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D00C" w14:textId="486ED1C2" w:rsidR="00C13FD4" w:rsidRPr="00D9766A" w:rsidRDefault="00C13FD4" w:rsidP="001A3B68">
      <w:pPr>
        <w:widowControl/>
        <w:autoSpaceDE/>
        <w:autoSpaceDN/>
        <w:spacing w:after="160" w:line="259" w:lineRule="auto"/>
        <w:rPr>
          <w:rFonts w:eastAsia="Calibri" w:cs="Arial"/>
          <w:b/>
          <w:bCs/>
          <w:sz w:val="28"/>
          <w:szCs w:val="28"/>
          <w:lang w:bidi="ar-SA"/>
        </w:rPr>
      </w:pPr>
      <w:r w:rsidRPr="00D9766A">
        <w:rPr>
          <w:rFonts w:eastAsia="Calibri" w:cs="Arial"/>
          <w:b/>
          <w:bCs/>
          <w:sz w:val="28"/>
          <w:szCs w:val="28"/>
          <w:lang w:bidi="ar-SA"/>
        </w:rPr>
        <w:t>Prop 1 Round 2</w:t>
      </w:r>
      <w:r w:rsidR="00D9766A" w:rsidRPr="00D9766A">
        <w:rPr>
          <w:rFonts w:eastAsia="Calibri" w:cs="Arial"/>
          <w:b/>
          <w:bCs/>
          <w:sz w:val="28"/>
          <w:szCs w:val="28"/>
          <w:lang w:bidi="ar-SA"/>
        </w:rPr>
        <w:t xml:space="preserve"> Project Workplan</w:t>
      </w:r>
    </w:p>
    <w:p w14:paraId="3D38A42E" w14:textId="77777777" w:rsidR="00C13FD4" w:rsidRDefault="00C13FD4" w:rsidP="001A3B68">
      <w:pPr>
        <w:widowControl/>
        <w:autoSpaceDE/>
        <w:autoSpaceDN/>
        <w:spacing w:after="160" w:line="259" w:lineRule="auto"/>
        <w:rPr>
          <w:rFonts w:eastAsia="Calibri" w:cs="Arial"/>
          <w:b/>
          <w:bCs/>
          <w:sz w:val="20"/>
          <w:szCs w:val="20"/>
          <w:lang w:bidi="ar-SA"/>
        </w:rPr>
      </w:pPr>
    </w:p>
    <w:p w14:paraId="70D2DB8F" w14:textId="65A31A66" w:rsidR="001A3B68" w:rsidRPr="009E59C8" w:rsidRDefault="001A3B68" w:rsidP="001A3B68">
      <w:pPr>
        <w:widowControl/>
        <w:autoSpaceDE/>
        <w:autoSpaceDN/>
        <w:spacing w:after="160" w:line="259" w:lineRule="auto"/>
        <w:rPr>
          <w:rFonts w:eastAsia="Calibri" w:cs="Arial"/>
          <w:b/>
          <w:sz w:val="20"/>
          <w:szCs w:val="20"/>
          <w:lang w:bidi="ar-SA"/>
        </w:rPr>
      </w:pPr>
      <w:r>
        <w:rPr>
          <w:rFonts w:eastAsia="Calibri" w:cs="Arial"/>
          <w:b/>
          <w:bCs/>
          <w:sz w:val="20"/>
          <w:szCs w:val="20"/>
          <w:lang w:bidi="ar-SA"/>
        </w:rPr>
        <w:t>Project</w:t>
      </w:r>
      <w:r w:rsidRPr="009E59C8">
        <w:rPr>
          <w:rFonts w:eastAsia="Calibri" w:cs="Arial"/>
          <w:b/>
          <w:bCs/>
          <w:sz w:val="20"/>
          <w:szCs w:val="20"/>
          <w:lang w:bidi="ar-SA"/>
        </w:rPr>
        <w:t xml:space="preserve">: </w:t>
      </w:r>
      <w:r w:rsidRPr="00D24079">
        <w:rPr>
          <w:rFonts w:eastAsia="Calibri" w:cs="Arial"/>
          <w:sz w:val="20"/>
          <w:szCs w:val="20"/>
          <w:highlight w:val="yellow"/>
          <w:lang w:bidi="ar-SA"/>
        </w:rPr>
        <w:t xml:space="preserve">&lt; </w:t>
      </w:r>
      <w:r>
        <w:rPr>
          <w:rFonts w:eastAsia="Calibri" w:cs="Arial"/>
          <w:sz w:val="20"/>
          <w:szCs w:val="20"/>
          <w:highlight w:val="yellow"/>
          <w:lang w:bidi="ar-SA"/>
        </w:rPr>
        <w:t>Project Name</w:t>
      </w:r>
      <w:r w:rsidRPr="00D24079">
        <w:rPr>
          <w:rFonts w:eastAsia="Calibri" w:cs="Arial"/>
          <w:sz w:val="20"/>
          <w:szCs w:val="20"/>
          <w:highlight w:val="yellow"/>
          <w:lang w:bidi="ar-SA"/>
        </w:rPr>
        <w:t>&gt;</w:t>
      </w:r>
    </w:p>
    <w:p w14:paraId="49BFBAF4" w14:textId="77777777" w:rsidR="001A3B68" w:rsidRDefault="001A3B68" w:rsidP="001A3B68">
      <w:pPr>
        <w:widowControl/>
        <w:autoSpaceDE/>
        <w:autoSpaceDN/>
        <w:spacing w:after="160" w:line="259" w:lineRule="auto"/>
        <w:rPr>
          <w:rFonts w:eastAsia="Calibri" w:cs="Arial"/>
          <w:sz w:val="20"/>
          <w:szCs w:val="20"/>
          <w:lang w:bidi="ar-SA"/>
        </w:rPr>
      </w:pPr>
      <w:r>
        <w:rPr>
          <w:rFonts w:eastAsia="Calibri" w:cs="Arial"/>
          <w:b/>
          <w:sz w:val="20"/>
          <w:szCs w:val="20"/>
          <w:lang w:bidi="ar-SA"/>
        </w:rPr>
        <w:t>Project Applicant</w:t>
      </w:r>
      <w:r w:rsidRPr="00245556">
        <w:rPr>
          <w:rFonts w:eastAsia="Calibri" w:cs="Arial"/>
          <w:b/>
          <w:sz w:val="20"/>
          <w:szCs w:val="20"/>
          <w:lang w:bidi="ar-SA"/>
        </w:rPr>
        <w:t xml:space="preserve">: </w:t>
      </w:r>
      <w:r w:rsidRPr="00245556">
        <w:rPr>
          <w:rFonts w:eastAsia="Calibri" w:cs="Arial"/>
          <w:sz w:val="20"/>
          <w:szCs w:val="20"/>
          <w:highlight w:val="yellow"/>
          <w:lang w:bidi="ar-SA"/>
        </w:rPr>
        <w:t>&lt;</w:t>
      </w:r>
      <w:r w:rsidRPr="414C66C0">
        <w:rPr>
          <w:rFonts w:eastAsia="Times New Roman" w:cs="Arial"/>
          <w:sz w:val="20"/>
          <w:szCs w:val="20"/>
          <w:highlight w:val="yellow"/>
        </w:rPr>
        <w:t xml:space="preserve"> Applicant Agency/Organization Name</w:t>
      </w:r>
      <w:r w:rsidRPr="00245556">
        <w:rPr>
          <w:rFonts w:eastAsia="Calibri" w:cs="Arial"/>
          <w:sz w:val="20"/>
          <w:szCs w:val="20"/>
          <w:highlight w:val="yellow"/>
          <w:lang w:bidi="ar-SA"/>
        </w:rPr>
        <w:t xml:space="preserve"> &gt;</w:t>
      </w:r>
    </w:p>
    <w:p w14:paraId="33307AEF" w14:textId="742BA757" w:rsidR="00507882" w:rsidRPr="00245556" w:rsidRDefault="00507882" w:rsidP="001A3B68">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Is this a Disadvantaged Community Project? </w:t>
      </w:r>
      <w:r w:rsidRPr="00245556">
        <w:rPr>
          <w:rFonts w:eastAsia="MS Gothic" w:cs="Arial"/>
          <w:sz w:val="20"/>
          <w:szCs w:val="20"/>
          <w:lang w:bidi="ar-SA"/>
        </w:rPr>
        <w:t xml:space="preserve"> </w:t>
      </w:r>
      <w:bookmarkStart w:id="0" w:name="_Hlk69212674"/>
      <w:sdt>
        <w:sdtPr>
          <w:rPr>
            <w:rFonts w:eastAsia="MS Gothic" w:cs="Arial"/>
            <w:sz w:val="20"/>
            <w:szCs w:val="20"/>
            <w:lang w:bidi="ar-SA"/>
          </w:rPr>
          <w:id w:val="1753077821"/>
          <w14:checkbox>
            <w14:checked w14:val="0"/>
            <w14:checkedState w14:val="2612" w14:font="MS Gothic"/>
            <w14:uncheckedState w14:val="2610" w14:font="MS Gothic"/>
          </w14:checkbox>
        </w:sdtPr>
        <w:sdtContent>
          <w:r w:rsidR="002929CE">
            <w:rPr>
              <w:rFonts w:ascii="MS Gothic" w:eastAsia="MS Gothic" w:hAnsi="MS Gothic" w:cs="Arial" w:hint="eastAsia"/>
              <w:sz w:val="20"/>
              <w:szCs w:val="20"/>
              <w:lang w:bidi="ar-SA"/>
            </w:rPr>
            <w:t>☐</w:t>
          </w:r>
        </w:sdtContent>
      </w:sdt>
      <w:r w:rsidRPr="00245556">
        <w:rPr>
          <w:rFonts w:eastAsia="MS Gothic" w:cs="Arial"/>
          <w:sz w:val="20"/>
          <w:szCs w:val="20"/>
          <w:lang w:bidi="ar-SA"/>
        </w:rPr>
        <w:t>Yes</w:t>
      </w:r>
      <w:r w:rsidRPr="00245556">
        <w:rPr>
          <w:rFonts w:eastAsia="MS Gothic" w:cs="Arial"/>
          <w:sz w:val="20"/>
          <w:szCs w:val="20"/>
          <w:lang w:bidi="ar-SA"/>
        </w:rPr>
        <w:tab/>
      </w:r>
      <w:sdt>
        <w:sdtPr>
          <w:rPr>
            <w:rFonts w:eastAsia="MS Gothic" w:cs="Arial"/>
            <w:sz w:val="20"/>
            <w:szCs w:val="20"/>
            <w:lang w:bidi="ar-SA"/>
          </w:rPr>
          <w:id w:val="1828553371"/>
          <w14:checkbox>
            <w14:checked w14:val="0"/>
            <w14:checkedState w14:val="2612" w14:font="MS Gothic"/>
            <w14:uncheckedState w14:val="2610" w14:font="MS Gothic"/>
          </w14:checkbox>
        </w:sdtPr>
        <w:sdtContent>
          <w:r w:rsidR="002929CE">
            <w:rPr>
              <w:rFonts w:ascii="MS Gothic" w:eastAsia="MS Gothic" w:hAnsi="MS Gothic" w:cs="Arial" w:hint="eastAsia"/>
              <w:sz w:val="20"/>
              <w:szCs w:val="20"/>
              <w:lang w:bidi="ar-SA"/>
            </w:rPr>
            <w:t>☐</w:t>
          </w:r>
        </w:sdtContent>
      </w:sdt>
      <w:r w:rsidRPr="00245556">
        <w:rPr>
          <w:rFonts w:eastAsia="MS Gothic" w:cs="Arial"/>
          <w:sz w:val="20"/>
          <w:szCs w:val="20"/>
          <w:lang w:bidi="ar-SA"/>
        </w:rPr>
        <w:t>No</w:t>
      </w:r>
      <w:bookmarkEnd w:id="0"/>
    </w:p>
    <w:p w14:paraId="65E8F82A" w14:textId="1C6EDCAC" w:rsidR="00507882" w:rsidRPr="00245556" w:rsidRDefault="00507882" w:rsidP="003F3122">
      <w:pPr>
        <w:widowControl/>
        <w:autoSpaceDE/>
        <w:autoSpaceDN/>
        <w:spacing w:after="160" w:line="259" w:lineRule="auto"/>
        <w:ind w:firstLine="90"/>
        <w:rPr>
          <w:rFonts w:eastAsia="Calibri" w:cs="Arial"/>
          <w:sz w:val="20"/>
          <w:szCs w:val="20"/>
          <w:lang w:bidi="ar-SA"/>
        </w:rPr>
      </w:pPr>
      <w:r w:rsidRPr="00245556">
        <w:rPr>
          <w:rFonts w:eastAsia="Calibri" w:cs="Arial"/>
          <w:sz w:val="20"/>
          <w:szCs w:val="20"/>
          <w:lang w:bidi="ar-SA"/>
        </w:rPr>
        <w:t xml:space="preserve"> DAC/EDA Benefit Level</w:t>
      </w:r>
      <w:r w:rsidR="008F0E42">
        <w:rPr>
          <w:rFonts w:eastAsia="Calibri" w:cs="Arial"/>
          <w:sz w:val="20"/>
          <w:szCs w:val="20"/>
          <w:lang w:bidi="ar-SA"/>
        </w:rPr>
        <w:t xml:space="preserve"> (what percentage of benefits </w:t>
      </w:r>
      <w:r w:rsidR="003F3122">
        <w:rPr>
          <w:rFonts w:eastAsia="Calibri" w:cs="Arial"/>
          <w:sz w:val="20"/>
          <w:szCs w:val="20"/>
          <w:lang w:bidi="ar-SA"/>
        </w:rPr>
        <w:t>are going to DAC/EDA community)</w:t>
      </w:r>
      <w:r w:rsidRPr="00245556">
        <w:rPr>
          <w:rFonts w:eastAsia="Calibri" w:cs="Arial"/>
          <w:sz w:val="20"/>
          <w:szCs w:val="20"/>
          <w:lang w:bidi="ar-SA"/>
        </w:rPr>
        <w:t>:</w:t>
      </w:r>
      <w:sdt>
        <w:sdtPr>
          <w:rPr>
            <w:rFonts w:eastAsia="Calibri" w:cs="Arial"/>
            <w:sz w:val="20"/>
            <w:szCs w:val="20"/>
            <w:lang w:bidi="ar-SA"/>
          </w:rPr>
          <w:alias w:val="DAC/EDA Benefit"/>
          <w:tag w:val="DAC/EDA Benefit"/>
          <w:id w:val="-2145107633"/>
          <w:placeholder>
            <w:docPart w:val="6470593501A2454A9237EAC0DF783E2B"/>
          </w:placeholder>
          <w:showingPlcHdr/>
          <w:dropDownList>
            <w:listItem w:value="Choose an item."/>
            <w:listItem w:displayText="Less Than 25%" w:value="Less Than 25%"/>
            <w:listItem w:displayText="25% - 49%" w:value="25% - 49%"/>
            <w:listItem w:displayText="50% - 74%" w:value="50% - 74%"/>
            <w:listItem w:displayText="75% - 100%" w:value="75% - 100%"/>
          </w:dropDownList>
        </w:sdtPr>
        <w:sdtContent>
          <w:r w:rsidRPr="00504D23">
            <w:rPr>
              <w:rFonts w:eastAsia="Calibri" w:cs="Times New Roman"/>
              <w:color w:val="000000" w:themeColor="text1"/>
              <w:sz w:val="20"/>
              <w:szCs w:val="20"/>
              <w:lang w:bidi="ar-SA"/>
            </w:rPr>
            <w:t>Choose an item.</w:t>
          </w:r>
        </w:sdtContent>
      </w:sdt>
    </w:p>
    <w:p w14:paraId="35855F31"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PROJECT DESCRIPTION:</w:t>
      </w:r>
      <w:r w:rsidRPr="00245556">
        <w:rPr>
          <w:rFonts w:eastAsia="Calibri" w:cs="Arial"/>
          <w:sz w:val="20"/>
          <w:szCs w:val="20"/>
          <w:lang w:bidi="ar-SA"/>
        </w:rPr>
        <w:t xml:space="preserve"> </w:t>
      </w:r>
      <w:r w:rsidRPr="00245556">
        <w:rPr>
          <w:rFonts w:eastAsia="Calibri" w:cs="Arial"/>
          <w:sz w:val="20"/>
          <w:szCs w:val="20"/>
          <w:highlight w:val="yellow"/>
          <w:lang w:bidi="ar-SA"/>
        </w:rPr>
        <w:t>&lt;Brief Description of work that will be done, where, and the quantitative benefits that will be provided.&gt;</w:t>
      </w:r>
    </w:p>
    <w:p w14:paraId="58A19EE9" w14:textId="25FAC16F" w:rsidR="00507882" w:rsidRPr="00245556" w:rsidRDefault="00507882" w:rsidP="00507882">
      <w:pPr>
        <w:widowControl/>
        <w:autoSpaceDE/>
        <w:autoSpaceDN/>
        <w:spacing w:after="160" w:line="259" w:lineRule="auto"/>
        <w:rPr>
          <w:rFonts w:eastAsia="Calibri" w:cs="Arial"/>
          <w:sz w:val="20"/>
          <w:szCs w:val="20"/>
          <w:lang w:bidi="ar-SA"/>
        </w:rPr>
      </w:pPr>
      <w:r w:rsidRPr="414C66C0">
        <w:rPr>
          <w:rFonts w:eastAsia="Calibri" w:cs="Arial"/>
          <w:b/>
          <w:bCs/>
          <w:sz w:val="20"/>
          <w:szCs w:val="20"/>
          <w:lang w:bidi="ar-SA"/>
        </w:rPr>
        <w:t xml:space="preserve">Budget Category (a): Project Administration </w:t>
      </w:r>
    </w:p>
    <w:p w14:paraId="4B5A2EC1"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 Project Management</w:t>
      </w:r>
    </w:p>
    <w:p w14:paraId="5DC0815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Manage Grant Agreement including compliance with grant requirements, and preparation and submission of supporting grant documents and coordination with IRWM regional manager. Prepare invoices including relevant supporting documentation for submittal to DWR via as Grantee. This task also includes administrative responsibilities associated with the project such as coordinating with partnering agencies and managing consultants/contractors. </w:t>
      </w:r>
    </w:p>
    <w:p w14:paraId="3D2F0800"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 xml:space="preserve">Deliverables: </w:t>
      </w:r>
    </w:p>
    <w:p w14:paraId="5052CB94" w14:textId="3BC71FD6" w:rsidR="00507882" w:rsidRDefault="00507882" w:rsidP="00507882">
      <w:pPr>
        <w:widowControl/>
        <w:numPr>
          <w:ilvl w:val="0"/>
          <w:numId w:val="4"/>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Invoices and associated backup documentation</w:t>
      </w:r>
    </w:p>
    <w:p w14:paraId="611D2D02" w14:textId="77777777" w:rsidR="00E5693B" w:rsidRPr="00245556" w:rsidRDefault="00E5693B" w:rsidP="00E5693B">
      <w:pPr>
        <w:widowControl/>
        <w:autoSpaceDE/>
        <w:autoSpaceDN/>
        <w:spacing w:after="160" w:line="259" w:lineRule="auto"/>
        <w:contextualSpacing/>
        <w:rPr>
          <w:rFonts w:eastAsia="Calibri" w:cs="Arial"/>
          <w:sz w:val="20"/>
          <w:szCs w:val="20"/>
          <w:lang w:bidi="ar-SA"/>
        </w:rPr>
      </w:pPr>
    </w:p>
    <w:p w14:paraId="1358D5F8"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 xml:space="preserve">Task 2: Reporting </w:t>
      </w:r>
    </w:p>
    <w:p w14:paraId="52153F7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Prepare progress reports detailing work completed during reporting period as outlined in Exhibit F of this Agreement. Submit reports to DWR.</w:t>
      </w:r>
    </w:p>
    <w:p w14:paraId="1430B729"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Prepare Project Completion Report and submit to DWR no later than 90 days after project completion for DWR Project Manager’s comment and review. The report shall be prepared and presented in accordance with guidance as outlined in Exhibit F.</w:t>
      </w:r>
    </w:p>
    <w:p w14:paraId="2BEF6E32"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B6346E3" w14:textId="77777777" w:rsidR="00507882" w:rsidRPr="00245556"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Quarterly Project Progress Reports</w:t>
      </w:r>
    </w:p>
    <w:p w14:paraId="4AA33A52" w14:textId="4CA3C70A" w:rsidR="00507882" w:rsidRPr="00245556"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Project Completion Report</w:t>
      </w:r>
      <w:r w:rsidR="0093638B">
        <w:rPr>
          <w:rFonts w:eastAsia="Calibri" w:cs="Arial"/>
          <w:sz w:val="20"/>
          <w:szCs w:val="20"/>
          <w:lang w:bidi="ar-SA"/>
        </w:rPr>
        <w:t xml:space="preserve"> (DWR Requirement)</w:t>
      </w:r>
    </w:p>
    <w:p w14:paraId="73013D0B" w14:textId="05CDEB8C" w:rsidR="00507882"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 xml:space="preserve">Documentation (e.g., photo) of “Acknowledgment of Credit &amp; Signage” per Standard Condition D.2 </w:t>
      </w:r>
      <w:r w:rsidR="0093638B">
        <w:rPr>
          <w:rFonts w:eastAsia="Calibri" w:cs="Arial"/>
          <w:sz w:val="20"/>
          <w:szCs w:val="20"/>
          <w:lang w:bidi="ar-SA"/>
        </w:rPr>
        <w:t>(DWR Requirement)</w:t>
      </w:r>
    </w:p>
    <w:p w14:paraId="3F867129" w14:textId="77777777" w:rsidR="00E5693B" w:rsidRPr="00245556" w:rsidRDefault="00E5693B" w:rsidP="00E5693B">
      <w:pPr>
        <w:widowControl/>
        <w:autoSpaceDE/>
        <w:autoSpaceDN/>
        <w:spacing w:after="160" w:line="259" w:lineRule="auto"/>
        <w:contextualSpacing/>
        <w:rPr>
          <w:rFonts w:eastAsia="Calibri" w:cs="Arial"/>
          <w:sz w:val="20"/>
          <w:szCs w:val="20"/>
          <w:lang w:bidi="ar-SA"/>
        </w:rPr>
      </w:pPr>
    </w:p>
    <w:p w14:paraId="5CF1843F" w14:textId="77777777" w:rsidR="00510F5A"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Budget Category (b): Land Purchase/Easement</w:t>
      </w:r>
      <w:r w:rsidRPr="00245556">
        <w:rPr>
          <w:rFonts w:eastAsia="Calibri" w:cs="Arial"/>
          <w:sz w:val="20"/>
          <w:szCs w:val="20"/>
          <w:lang w:bidi="ar-SA"/>
        </w:rPr>
        <w:t xml:space="preserve"> </w:t>
      </w:r>
      <w:r w:rsidR="00510F5A" w:rsidRPr="00245556">
        <w:rPr>
          <w:rFonts w:eastAsia="Calibri" w:cs="Arial"/>
          <w:sz w:val="20"/>
          <w:szCs w:val="20"/>
          <w:highlight w:val="yellow"/>
          <w:lang w:bidi="ar-SA"/>
        </w:rPr>
        <w:t xml:space="preserve">Instruction: If </w:t>
      </w:r>
      <w:r w:rsidR="00510F5A">
        <w:rPr>
          <w:rFonts w:eastAsia="Calibri" w:cs="Arial"/>
          <w:sz w:val="20"/>
          <w:szCs w:val="20"/>
          <w:highlight w:val="yellow"/>
          <w:lang w:bidi="ar-SA"/>
        </w:rPr>
        <w:t>a task is not</w:t>
      </w:r>
      <w:r w:rsidR="00510F5A" w:rsidRPr="00245556">
        <w:rPr>
          <w:rFonts w:eastAsia="Calibri" w:cs="Arial"/>
          <w:sz w:val="20"/>
          <w:szCs w:val="20"/>
          <w:highlight w:val="yellow"/>
          <w:lang w:bidi="ar-SA"/>
        </w:rPr>
        <w:t xml:space="preserve"> applicable, </w:t>
      </w:r>
      <w:r w:rsidR="00510F5A">
        <w:rPr>
          <w:rFonts w:eastAsia="Calibri" w:cs="Arial"/>
          <w:sz w:val="20"/>
          <w:szCs w:val="20"/>
          <w:highlight w:val="yellow"/>
          <w:lang w:bidi="ar-SA"/>
        </w:rPr>
        <w:t>please write “Not applicable</w:t>
      </w:r>
      <w:r w:rsidR="00510F5A" w:rsidRPr="00245556">
        <w:rPr>
          <w:rFonts w:eastAsia="Calibri" w:cs="Arial"/>
          <w:sz w:val="20"/>
          <w:szCs w:val="20"/>
          <w:highlight w:val="yellow"/>
          <w:lang w:bidi="ar-SA"/>
        </w:rPr>
        <w:t>”</w:t>
      </w:r>
      <w:r w:rsidR="00510F5A">
        <w:rPr>
          <w:rFonts w:eastAsia="Calibri" w:cs="Arial"/>
          <w:sz w:val="20"/>
          <w:szCs w:val="20"/>
          <w:lang w:bidi="ar-SA"/>
        </w:rPr>
        <w:t xml:space="preserve"> under the task name.</w:t>
      </w:r>
    </w:p>
    <w:p w14:paraId="53B97889" w14:textId="376C9DE1"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3: Land Purchase</w:t>
      </w:r>
    </w:p>
    <w:p w14:paraId="0D51F3B1" w14:textId="46FCDD09"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sz w:val="20"/>
          <w:szCs w:val="20"/>
          <w:lang w:bidi="ar-SA"/>
        </w:rPr>
        <w:t xml:space="preserve">Approximate area of land to be purchased or easement(s) to be acquired. </w:t>
      </w:r>
      <w:r w:rsidRPr="00245556">
        <w:rPr>
          <w:rFonts w:eastAsia="Calibri" w:cs="Arial"/>
          <w:sz w:val="20"/>
          <w:szCs w:val="20"/>
          <w:highlight w:val="yellow"/>
          <w:lang w:bidi="ar-SA"/>
        </w:rPr>
        <w:t>{Add applicable detail}</w:t>
      </w:r>
    </w:p>
    <w:p w14:paraId="1BFE9190"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0230700" w14:textId="77777777" w:rsidR="00507882" w:rsidRPr="00245556" w:rsidRDefault="00507882" w:rsidP="00507882">
      <w:pPr>
        <w:widowControl/>
        <w:numPr>
          <w:ilvl w:val="0"/>
          <w:numId w:val="6"/>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Documentation supporting property value (if purchased)</w:t>
      </w:r>
    </w:p>
    <w:p w14:paraId="2AD03BA1" w14:textId="46BBBE44" w:rsidR="00507882" w:rsidRDefault="00507882" w:rsidP="00507882">
      <w:pPr>
        <w:widowControl/>
        <w:numPr>
          <w:ilvl w:val="0"/>
          <w:numId w:val="6"/>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All relevant documentation regarding property ownership transfer or acquisition of easement including final recorded deed, title report, etc.</w:t>
      </w:r>
    </w:p>
    <w:p w14:paraId="2B7F1065" w14:textId="77777777" w:rsidR="00252850" w:rsidRPr="00245556" w:rsidRDefault="00252850" w:rsidP="00252850">
      <w:pPr>
        <w:widowControl/>
        <w:autoSpaceDE/>
        <w:autoSpaceDN/>
        <w:spacing w:after="160" w:line="259" w:lineRule="auto"/>
        <w:contextualSpacing/>
        <w:rPr>
          <w:rFonts w:eastAsia="Calibri" w:cs="Arial"/>
          <w:sz w:val="20"/>
          <w:szCs w:val="20"/>
          <w:lang w:bidi="ar-SA"/>
        </w:rPr>
      </w:pPr>
    </w:p>
    <w:p w14:paraId="118C64E9" w14:textId="7C0A5990"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Budget Category (c): Planning/Design/Engineering/Environmental Documentation</w:t>
      </w:r>
      <w:r w:rsidRPr="00245556">
        <w:rPr>
          <w:rFonts w:eastAsia="Calibri" w:cs="Arial"/>
          <w:sz w:val="20"/>
          <w:szCs w:val="20"/>
          <w:lang w:bidi="ar-SA"/>
        </w:rPr>
        <w:t xml:space="preserve"> </w:t>
      </w:r>
      <w:r w:rsidR="00510F5A" w:rsidRPr="00245556">
        <w:rPr>
          <w:rFonts w:eastAsia="Calibri" w:cs="Arial"/>
          <w:sz w:val="20"/>
          <w:szCs w:val="20"/>
          <w:highlight w:val="yellow"/>
          <w:lang w:bidi="ar-SA"/>
        </w:rPr>
        <w:t xml:space="preserve">Instruction: If </w:t>
      </w:r>
      <w:r w:rsidR="00510F5A">
        <w:rPr>
          <w:rFonts w:eastAsia="Calibri" w:cs="Arial"/>
          <w:sz w:val="20"/>
          <w:szCs w:val="20"/>
          <w:highlight w:val="yellow"/>
          <w:lang w:bidi="ar-SA"/>
        </w:rPr>
        <w:t>a task is not</w:t>
      </w:r>
      <w:r w:rsidR="00510F5A" w:rsidRPr="00245556">
        <w:rPr>
          <w:rFonts w:eastAsia="Calibri" w:cs="Arial"/>
          <w:sz w:val="20"/>
          <w:szCs w:val="20"/>
          <w:highlight w:val="yellow"/>
          <w:lang w:bidi="ar-SA"/>
        </w:rPr>
        <w:t xml:space="preserve"> applicable, </w:t>
      </w:r>
      <w:r w:rsidR="00510F5A">
        <w:rPr>
          <w:rFonts w:eastAsia="Calibri" w:cs="Arial"/>
          <w:sz w:val="20"/>
          <w:szCs w:val="20"/>
          <w:highlight w:val="yellow"/>
          <w:lang w:bidi="ar-SA"/>
        </w:rPr>
        <w:t>please write “Not applicable</w:t>
      </w:r>
      <w:r w:rsidR="00510F5A" w:rsidRPr="00245556">
        <w:rPr>
          <w:rFonts w:eastAsia="Calibri" w:cs="Arial"/>
          <w:sz w:val="20"/>
          <w:szCs w:val="20"/>
          <w:highlight w:val="yellow"/>
          <w:lang w:bidi="ar-SA"/>
        </w:rPr>
        <w:t>”</w:t>
      </w:r>
      <w:r w:rsidR="00510F5A">
        <w:rPr>
          <w:rFonts w:eastAsia="Calibri" w:cs="Arial"/>
          <w:sz w:val="20"/>
          <w:szCs w:val="20"/>
          <w:lang w:bidi="ar-SA"/>
        </w:rPr>
        <w:t xml:space="preserve"> under the task name.</w:t>
      </w:r>
    </w:p>
    <w:p w14:paraId="5207F4D1"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4: Feasibility Studies</w:t>
      </w:r>
    </w:p>
    <w:p w14:paraId="1647DC4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lastRenderedPageBreak/>
        <w:t xml:space="preserve">Project Feasibility Studies were completed as part of the project development process. </w:t>
      </w:r>
      <w:r w:rsidRPr="00245556">
        <w:rPr>
          <w:rFonts w:eastAsia="Calibri" w:cs="Arial"/>
          <w:sz w:val="20"/>
          <w:szCs w:val="20"/>
          <w:highlight w:val="yellow"/>
          <w:lang w:bidi="ar-SA"/>
        </w:rPr>
        <w:t>&lt;Add applicable detail&gt;</w:t>
      </w:r>
    </w:p>
    <w:p w14:paraId="5DDA6E47"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FC57582" w14:textId="77777777" w:rsidR="00507882" w:rsidRPr="00245556"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Relevant Feasibility Studies</w:t>
      </w:r>
    </w:p>
    <w:p w14:paraId="7539BC4A"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5: CEQA Documentation</w:t>
      </w:r>
    </w:p>
    <w:p w14:paraId="42F94856" w14:textId="2605D748"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highlight w:val="yellow"/>
          <w:lang w:bidi="ar-SA"/>
        </w:rPr>
        <w:t xml:space="preserve">Instruction: Please use the </w:t>
      </w:r>
      <w:r w:rsidRPr="414C66C0">
        <w:rPr>
          <w:rFonts w:eastAsia="Calibri" w:cs="Arial"/>
          <w:color w:val="00B0F0"/>
          <w:sz w:val="20"/>
          <w:szCs w:val="20"/>
          <w:highlight w:val="yellow"/>
          <w:lang w:bidi="ar-SA"/>
        </w:rPr>
        <w:t xml:space="preserve">first </w:t>
      </w:r>
      <w:r w:rsidRPr="00245556">
        <w:rPr>
          <w:rFonts w:eastAsia="Calibri" w:cs="Arial"/>
          <w:sz w:val="20"/>
          <w:szCs w:val="20"/>
          <w:highlight w:val="yellow"/>
          <w:lang w:bidi="ar-SA"/>
        </w:rPr>
        <w:t>example if your project has not yet completed CEQA. Please include NEPA compliance in this section, if applicable.</w:t>
      </w:r>
    </w:p>
    <w:p w14:paraId="7058E2FB" w14:textId="1DB7172E" w:rsidR="00507882" w:rsidRPr="00504455" w:rsidRDefault="00507882" w:rsidP="00507882">
      <w:pPr>
        <w:widowControl/>
        <w:autoSpaceDE/>
        <w:autoSpaceDN/>
        <w:spacing w:after="160" w:line="259" w:lineRule="auto"/>
        <w:rPr>
          <w:rFonts w:eastAsia="Calibri" w:cs="Arial"/>
          <w:color w:val="00B0F0"/>
          <w:sz w:val="20"/>
          <w:szCs w:val="20"/>
          <w:lang w:bidi="ar-SA"/>
        </w:rPr>
      </w:pPr>
      <w:r w:rsidRPr="414C66C0">
        <w:rPr>
          <w:rFonts w:eastAsia="Calibri" w:cs="Arial"/>
          <w:color w:val="00B0F0"/>
          <w:sz w:val="20"/>
          <w:szCs w:val="20"/>
          <w:lang w:bidi="ar-SA"/>
        </w:rPr>
        <w:t>Complete environmental review pursuant to CEQA. Prepare all necessary environmental documentation. Prepare letter stating no legal challenges (or addressing legal challenges).</w:t>
      </w:r>
    </w:p>
    <w:p w14:paraId="1D08ABED" w14:textId="0386E9BA"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O</w:t>
      </w:r>
      <w:r w:rsidR="00472DB7">
        <w:rPr>
          <w:rFonts w:eastAsia="Calibri" w:cs="Arial"/>
          <w:sz w:val="20"/>
          <w:szCs w:val="20"/>
          <w:lang w:bidi="ar-SA"/>
        </w:rPr>
        <w:t>R</w:t>
      </w:r>
    </w:p>
    <w:p w14:paraId="70B85692" w14:textId="759FD87B"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A &lt;MND/EIR/NOE&gt; was filed for this project with the &lt;enter State Clearinghouse and/or County&gt; in &lt;Month Year&gt;. Prepare letter stating no legal challenges (or addressing legal challenges).</w:t>
      </w:r>
    </w:p>
    <w:p w14:paraId="6ADE1712"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65280D71" w14:textId="77777777" w:rsidR="00507882" w:rsidRPr="00245556"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All completed CEQA documents as required</w:t>
      </w:r>
    </w:p>
    <w:p w14:paraId="4C988449" w14:textId="782ECF94" w:rsidR="00507882"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Legal Challenges Letter</w:t>
      </w:r>
      <w:r w:rsidR="00504455">
        <w:rPr>
          <w:rFonts w:eastAsia="Calibri" w:cs="Arial"/>
          <w:sz w:val="20"/>
          <w:szCs w:val="20"/>
          <w:lang w:bidi="ar-SA"/>
        </w:rPr>
        <w:t xml:space="preserve"> (DWR requirement)</w:t>
      </w:r>
    </w:p>
    <w:p w14:paraId="6112A8DF"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1217D55D"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6: Permitting</w:t>
      </w:r>
    </w:p>
    <w:p w14:paraId="37611964"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The following permits have been acquired for this project: </w:t>
      </w:r>
      <w:r w:rsidRPr="00245556">
        <w:rPr>
          <w:rFonts w:eastAsia="Calibri" w:cs="Arial"/>
          <w:sz w:val="20"/>
          <w:szCs w:val="20"/>
          <w:highlight w:val="yellow"/>
          <w:lang w:bidi="ar-SA"/>
        </w:rPr>
        <w:t xml:space="preserve">&lt;Insert description&gt;. </w:t>
      </w:r>
      <w:r w:rsidRPr="00245556">
        <w:rPr>
          <w:rFonts w:eastAsia="Calibri" w:cs="Arial"/>
          <w:sz w:val="20"/>
          <w:szCs w:val="20"/>
          <w:lang w:bidi="ar-SA"/>
        </w:rPr>
        <w:t>The following permits are anticipated to be acquired for this project:&lt;</w:t>
      </w:r>
      <w:r w:rsidRPr="00245556">
        <w:rPr>
          <w:rFonts w:eastAsia="Calibri" w:cs="Arial"/>
          <w:sz w:val="20"/>
          <w:szCs w:val="20"/>
          <w:highlight w:val="yellow"/>
          <w:lang w:bidi="ar-SA"/>
        </w:rPr>
        <w:t>Insert description&gt;</w:t>
      </w:r>
    </w:p>
    <w:p w14:paraId="2317EB8B"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67B401A5" w14:textId="2675295A" w:rsidR="00507882"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Permits as required</w:t>
      </w:r>
    </w:p>
    <w:p w14:paraId="77C02308" w14:textId="77777777" w:rsidR="00AB60E3" w:rsidRPr="00245556" w:rsidRDefault="00AB60E3" w:rsidP="00AB60E3">
      <w:pPr>
        <w:widowControl/>
        <w:autoSpaceDE/>
        <w:autoSpaceDN/>
        <w:spacing w:after="160" w:line="259" w:lineRule="auto"/>
        <w:contextualSpacing/>
        <w:rPr>
          <w:rFonts w:eastAsia="Calibri" w:cs="Arial"/>
          <w:sz w:val="20"/>
          <w:szCs w:val="20"/>
          <w:lang w:bidi="ar-SA"/>
        </w:rPr>
      </w:pPr>
    </w:p>
    <w:p w14:paraId="7FB00216"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7: Design</w:t>
      </w:r>
    </w:p>
    <w:p w14:paraId="1E4CFC75"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highlight w:val="yellow"/>
          <w:lang w:bidi="ar-SA"/>
        </w:rPr>
        <w:t>&lt;Insert description.&gt;</w:t>
      </w:r>
    </w:p>
    <w:p w14:paraId="0A7DCEBA" w14:textId="77777777" w:rsidR="00507882" w:rsidRPr="00245556" w:rsidRDefault="00507882" w:rsidP="00507882">
      <w:pPr>
        <w:widowControl/>
        <w:autoSpaceDE/>
        <w:autoSpaceDN/>
        <w:spacing w:after="160" w:line="259" w:lineRule="auto"/>
        <w:rPr>
          <w:rFonts w:eastAsia="Calibri" w:cs="Arial"/>
          <w:b/>
          <w:bCs/>
          <w:sz w:val="20"/>
          <w:szCs w:val="20"/>
          <w:lang w:bidi="ar-SA"/>
        </w:rPr>
      </w:pPr>
      <w:r w:rsidRPr="00245556">
        <w:rPr>
          <w:rFonts w:eastAsia="Calibri" w:cs="Arial"/>
          <w:b/>
          <w:bCs/>
          <w:sz w:val="20"/>
          <w:szCs w:val="20"/>
          <w:lang w:bidi="ar-SA"/>
        </w:rPr>
        <w:t>Deliverables:</w:t>
      </w:r>
    </w:p>
    <w:p w14:paraId="17706E38" w14:textId="77777777" w:rsidR="00507882" w:rsidRPr="00245556"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Basis of Design Report</w:t>
      </w:r>
    </w:p>
    <w:p w14:paraId="4F411A1B" w14:textId="3780932E" w:rsidR="00507882"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100% Design Plans and Specifications</w:t>
      </w:r>
    </w:p>
    <w:p w14:paraId="5A9B0BEC" w14:textId="6EBA3928" w:rsidR="00C977A3" w:rsidRDefault="00C977A3" w:rsidP="00507882">
      <w:pPr>
        <w:widowControl/>
        <w:numPr>
          <w:ilvl w:val="0"/>
          <w:numId w:val="8"/>
        </w:numPr>
        <w:autoSpaceDE/>
        <w:autoSpaceDN/>
        <w:spacing w:after="160" w:line="259" w:lineRule="auto"/>
        <w:contextualSpacing/>
        <w:rPr>
          <w:rFonts w:eastAsia="Calibri" w:cs="Arial"/>
          <w:sz w:val="20"/>
          <w:szCs w:val="20"/>
          <w:lang w:bidi="ar-SA"/>
        </w:rPr>
      </w:pPr>
      <w:r>
        <w:rPr>
          <w:rFonts w:eastAsia="Calibri" w:cs="Arial"/>
          <w:sz w:val="20"/>
          <w:szCs w:val="20"/>
          <w:lang w:bidi="ar-SA"/>
        </w:rPr>
        <w:t>&lt;Add applicable deliverables&gt;</w:t>
      </w:r>
    </w:p>
    <w:p w14:paraId="790EFA9C"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0F936DC1" w14:textId="4869AB96"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 xml:space="preserve">Task 8: Project Monitoring Plan </w:t>
      </w:r>
      <w:r w:rsidR="00504455">
        <w:rPr>
          <w:rFonts w:eastAsia="Calibri" w:cs="Arial"/>
          <w:sz w:val="20"/>
          <w:szCs w:val="20"/>
          <w:u w:val="single"/>
          <w:lang w:bidi="ar-SA"/>
        </w:rPr>
        <w:t>(DWR Requirement)</w:t>
      </w:r>
    </w:p>
    <w:p w14:paraId="25E646D4"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Develop and submit a Project Monitoring Plan per Paragraph 16 for DWR’s review and approval.</w:t>
      </w:r>
    </w:p>
    <w:p w14:paraId="0E37F1F5"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34A0DA9" w14:textId="60B4B3C1" w:rsidR="00507882"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Project Monitoring Plan</w:t>
      </w:r>
    </w:p>
    <w:p w14:paraId="0F60D80C"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1AFAD514" w14:textId="77777777" w:rsidR="00507882" w:rsidRPr="00245556" w:rsidRDefault="00507882" w:rsidP="00507882">
      <w:pPr>
        <w:widowControl/>
        <w:autoSpaceDE/>
        <w:autoSpaceDN/>
        <w:spacing w:after="160" w:line="259" w:lineRule="auto"/>
        <w:rPr>
          <w:rFonts w:eastAsia="Calibri" w:cs="Arial"/>
          <w:b/>
          <w:bCs/>
          <w:sz w:val="20"/>
          <w:szCs w:val="20"/>
          <w:lang w:bidi="ar-SA"/>
        </w:rPr>
      </w:pPr>
      <w:r w:rsidRPr="00245556">
        <w:rPr>
          <w:rFonts w:eastAsia="Calibri" w:cs="Arial"/>
          <w:b/>
          <w:bCs/>
          <w:sz w:val="20"/>
          <w:szCs w:val="20"/>
          <w:lang w:bidi="ar-SA"/>
        </w:rPr>
        <w:t>Budget Category (d): Construction/Implementation</w:t>
      </w:r>
    </w:p>
    <w:p w14:paraId="23CD1B16"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9: Contract Services</w:t>
      </w:r>
    </w:p>
    <w:p w14:paraId="0E94E506"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This task must comply with the Standard Condition D.11 – Competitive Bidding and Procurements. Activities necessary (as applicable) to secure a contractor and award the contract, including develop bid documents, prepare advertisement and contract documents for construction contract bidding, conduct pre-bid meeting, bid opening and evaluation, selection of the contractor, award of contract, and issuance of notice to proceed. </w:t>
      </w:r>
      <w:r w:rsidRPr="00245556">
        <w:rPr>
          <w:rFonts w:eastAsia="Calibri" w:cs="Arial"/>
          <w:sz w:val="20"/>
          <w:szCs w:val="20"/>
          <w:highlight w:val="yellow"/>
          <w:lang w:bidi="ar-SA"/>
        </w:rPr>
        <w:t>&lt;Add applicable detail&gt;</w:t>
      </w:r>
    </w:p>
    <w:p w14:paraId="0122DC58"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316BC22F" w14:textId="77777777" w:rsidR="00507882" w:rsidRPr="00245556"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lastRenderedPageBreak/>
        <w:t>Bid Documents</w:t>
      </w:r>
    </w:p>
    <w:p w14:paraId="0E0550FB" w14:textId="77777777" w:rsidR="00507882" w:rsidRPr="00245556"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Proof of Advertisement</w:t>
      </w:r>
    </w:p>
    <w:p w14:paraId="7D006C3B" w14:textId="77777777" w:rsidR="00507882" w:rsidRPr="00245556" w:rsidRDefault="00507882" w:rsidP="00507882">
      <w:pPr>
        <w:widowControl/>
        <w:numPr>
          <w:ilvl w:val="0"/>
          <w:numId w:val="9"/>
        </w:numPr>
        <w:autoSpaceDE/>
        <w:autoSpaceDN/>
        <w:spacing w:after="160" w:line="259" w:lineRule="auto"/>
        <w:contextualSpacing/>
        <w:rPr>
          <w:rFonts w:eastAsia="Calibri" w:cs="Times New Roman"/>
          <w:sz w:val="20"/>
          <w:szCs w:val="20"/>
          <w:lang w:bidi="ar-SA"/>
        </w:rPr>
      </w:pPr>
      <w:r w:rsidRPr="00245556">
        <w:rPr>
          <w:rFonts w:eastAsia="Calibri" w:cs="Arial"/>
          <w:sz w:val="20"/>
          <w:szCs w:val="20"/>
          <w:lang w:bidi="ar-SA"/>
        </w:rPr>
        <w:t>Award of Contract</w:t>
      </w:r>
    </w:p>
    <w:p w14:paraId="14452117" w14:textId="086A3A61" w:rsidR="00507882"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Notice to Proceed</w:t>
      </w:r>
    </w:p>
    <w:p w14:paraId="6E4E5083"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3B131EC9"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10: Construction Administration</w:t>
      </w:r>
    </w:p>
    <w:p w14:paraId="6790DE0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This task includes managing contractor submittal review, answering requests for information, and issuing work directives. A full-time engineering construction observer will be on site for the duration of the project. Construction observer duties include documenting of pre-construction conditions, daily construction diary, preparing change orders, addressing questions of contractors on site, reviewing/ updating project schedule, reviewing contractor log submittals and pay requests, forecasting cash flow, notifying contractor if work is not acceptable. Upon completing the project, the DWR Certificate of Project Completion and record drawings will be provided to DWR. </w:t>
      </w:r>
      <w:r w:rsidRPr="00245556">
        <w:rPr>
          <w:rFonts w:eastAsia="Calibri" w:cs="Arial"/>
          <w:sz w:val="20"/>
          <w:szCs w:val="20"/>
          <w:highlight w:val="yellow"/>
          <w:lang w:bidi="ar-SA"/>
        </w:rPr>
        <w:t>&lt;Add applicable detail&gt;</w:t>
      </w:r>
    </w:p>
    <w:p w14:paraId="3BA2D104"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703966CF" w14:textId="77777777" w:rsidR="00507882" w:rsidRPr="00245556" w:rsidRDefault="00507882" w:rsidP="00507882">
      <w:pPr>
        <w:widowControl/>
        <w:numPr>
          <w:ilvl w:val="0"/>
          <w:numId w:val="10"/>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DWR Certificate of Project Completion</w:t>
      </w:r>
    </w:p>
    <w:p w14:paraId="652A03AA" w14:textId="6F3601C8" w:rsidR="00507882" w:rsidRDefault="00507882" w:rsidP="00507882">
      <w:pPr>
        <w:widowControl/>
        <w:numPr>
          <w:ilvl w:val="0"/>
          <w:numId w:val="10"/>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 xml:space="preserve">Record Drawings </w:t>
      </w:r>
    </w:p>
    <w:p w14:paraId="05EF37BE" w14:textId="77777777" w:rsidR="00D66B46" w:rsidRPr="00245556" w:rsidRDefault="00D66B46" w:rsidP="00D66B46">
      <w:pPr>
        <w:widowControl/>
        <w:autoSpaceDE/>
        <w:autoSpaceDN/>
        <w:spacing w:after="160" w:line="259" w:lineRule="auto"/>
        <w:ind w:left="720"/>
        <w:contextualSpacing/>
        <w:rPr>
          <w:rFonts w:eastAsia="Calibri" w:cs="Arial"/>
          <w:sz w:val="20"/>
          <w:szCs w:val="20"/>
          <w:lang w:bidi="ar-SA"/>
        </w:rPr>
      </w:pPr>
    </w:p>
    <w:p w14:paraId="17DB8353"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11: Construction</w:t>
      </w:r>
    </w:p>
    <w:p w14:paraId="5B49D693"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Construction activities are outlined below.</w:t>
      </w:r>
    </w:p>
    <w:p w14:paraId="3AB9B3EC"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11(a): Mobilization and Demobilization </w:t>
      </w:r>
      <w:r w:rsidRPr="00245556">
        <w:rPr>
          <w:rFonts w:eastAsia="Calibri" w:cs="Arial"/>
          <w:sz w:val="20"/>
          <w:szCs w:val="20"/>
          <w:highlight w:val="yellow"/>
          <w:lang w:bidi="ar-SA"/>
        </w:rPr>
        <w:t>&lt;Add applicable detail&gt;</w:t>
      </w:r>
      <w:r w:rsidRPr="00245556">
        <w:rPr>
          <w:rFonts w:eastAsia="Calibri" w:cs="Arial"/>
          <w:sz w:val="20"/>
          <w:szCs w:val="20"/>
          <w:lang w:bidi="ar-SA"/>
        </w:rPr>
        <w:t xml:space="preserve"> </w:t>
      </w:r>
    </w:p>
    <w:p w14:paraId="01383B81"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11(b): Site preparation will include </w:t>
      </w:r>
      <w:r w:rsidRPr="00245556">
        <w:rPr>
          <w:rFonts w:eastAsia="Calibri" w:cs="Arial"/>
          <w:sz w:val="20"/>
          <w:szCs w:val="20"/>
          <w:highlight w:val="yellow"/>
          <w:lang w:bidi="ar-SA"/>
        </w:rPr>
        <w:t>&lt;Add applicable detail&gt;</w:t>
      </w:r>
    </w:p>
    <w:p w14:paraId="654F8460"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11(c): Install, construct, excavate </w:t>
      </w:r>
      <w:r w:rsidRPr="00245556">
        <w:rPr>
          <w:rFonts w:eastAsia="Calibri" w:cs="Arial"/>
          <w:sz w:val="20"/>
          <w:szCs w:val="20"/>
          <w:highlight w:val="yellow"/>
          <w:lang w:bidi="ar-SA"/>
        </w:rPr>
        <w:t>&lt;Add applicable detail&gt;</w:t>
      </w:r>
    </w:p>
    <w:p w14:paraId="36963FC7"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11(d): Improve </w:t>
      </w:r>
      <w:r w:rsidRPr="00245556">
        <w:rPr>
          <w:rFonts w:eastAsia="Calibri" w:cs="Arial"/>
          <w:sz w:val="20"/>
          <w:szCs w:val="20"/>
          <w:highlight w:val="yellow"/>
          <w:lang w:bidi="ar-SA"/>
        </w:rPr>
        <w:t>&lt;Add applicable detail&gt;</w:t>
      </w:r>
    </w:p>
    <w:p w14:paraId="3D197F9F"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641D7CC" w14:textId="705F9DFC" w:rsidR="00507882" w:rsidRDefault="00507882" w:rsidP="00507882">
      <w:pPr>
        <w:widowControl/>
        <w:numPr>
          <w:ilvl w:val="0"/>
          <w:numId w:val="11"/>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Photographic Documentation of Progress</w:t>
      </w:r>
    </w:p>
    <w:p w14:paraId="1F3CBAEB" w14:textId="40A1A7E4" w:rsidR="00C977A3" w:rsidRPr="00245556" w:rsidRDefault="00C977A3" w:rsidP="00507882">
      <w:pPr>
        <w:widowControl/>
        <w:numPr>
          <w:ilvl w:val="0"/>
          <w:numId w:val="11"/>
        </w:numPr>
        <w:autoSpaceDE/>
        <w:autoSpaceDN/>
        <w:spacing w:after="160" w:line="259" w:lineRule="auto"/>
        <w:contextualSpacing/>
        <w:rPr>
          <w:rFonts w:eastAsia="Calibri" w:cs="Arial"/>
          <w:sz w:val="20"/>
          <w:szCs w:val="20"/>
          <w:lang w:bidi="ar-SA"/>
        </w:rPr>
      </w:pPr>
      <w:r>
        <w:rPr>
          <w:rFonts w:eastAsia="Calibri" w:cs="Arial"/>
          <w:sz w:val="20"/>
          <w:szCs w:val="20"/>
          <w:lang w:bidi="ar-SA"/>
        </w:rPr>
        <w:t>&lt;Add applicable deliverables&gt;</w:t>
      </w:r>
    </w:p>
    <w:p w14:paraId="5929EAD2" w14:textId="77777777" w:rsidR="006F609A" w:rsidRDefault="006F609A"/>
    <w:sectPr w:rsidR="006F609A" w:rsidSect="00507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59"/>
    <w:multiLevelType w:val="hybridMultilevel"/>
    <w:tmpl w:val="8CD89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A7D5"/>
    <w:multiLevelType w:val="hybridMultilevel"/>
    <w:tmpl w:val="FFFFFFFF"/>
    <w:lvl w:ilvl="0" w:tplc="1E588E88">
      <w:start w:val="1"/>
      <w:numFmt w:val="bullet"/>
      <w:lvlText w:val=""/>
      <w:lvlJc w:val="left"/>
      <w:pPr>
        <w:ind w:left="1080" w:hanging="360"/>
      </w:pPr>
      <w:rPr>
        <w:rFonts w:ascii="Symbol" w:hAnsi="Symbol" w:hint="default"/>
      </w:rPr>
    </w:lvl>
    <w:lvl w:ilvl="1" w:tplc="A0EAD838">
      <w:start w:val="1"/>
      <w:numFmt w:val="bullet"/>
      <w:lvlText w:val="o"/>
      <w:lvlJc w:val="left"/>
      <w:pPr>
        <w:ind w:left="1440" w:hanging="360"/>
      </w:pPr>
      <w:rPr>
        <w:rFonts w:ascii="Courier New" w:hAnsi="Courier New" w:hint="default"/>
      </w:rPr>
    </w:lvl>
    <w:lvl w:ilvl="2" w:tplc="9BCEA248">
      <w:start w:val="1"/>
      <w:numFmt w:val="bullet"/>
      <w:lvlText w:val=""/>
      <w:lvlJc w:val="left"/>
      <w:pPr>
        <w:ind w:left="2160" w:hanging="360"/>
      </w:pPr>
      <w:rPr>
        <w:rFonts w:ascii="Wingdings" w:hAnsi="Wingdings" w:hint="default"/>
      </w:rPr>
    </w:lvl>
    <w:lvl w:ilvl="3" w:tplc="0B086D9C">
      <w:start w:val="1"/>
      <w:numFmt w:val="bullet"/>
      <w:lvlText w:val=""/>
      <w:lvlJc w:val="left"/>
      <w:pPr>
        <w:ind w:left="2880" w:hanging="360"/>
      </w:pPr>
      <w:rPr>
        <w:rFonts w:ascii="Symbol" w:hAnsi="Symbol" w:hint="default"/>
      </w:rPr>
    </w:lvl>
    <w:lvl w:ilvl="4" w:tplc="673E17D8">
      <w:start w:val="1"/>
      <w:numFmt w:val="bullet"/>
      <w:lvlText w:val="o"/>
      <w:lvlJc w:val="left"/>
      <w:pPr>
        <w:ind w:left="3600" w:hanging="360"/>
      </w:pPr>
      <w:rPr>
        <w:rFonts w:ascii="Courier New" w:hAnsi="Courier New" w:hint="default"/>
      </w:rPr>
    </w:lvl>
    <w:lvl w:ilvl="5" w:tplc="1048E2EE">
      <w:start w:val="1"/>
      <w:numFmt w:val="bullet"/>
      <w:lvlText w:val=""/>
      <w:lvlJc w:val="left"/>
      <w:pPr>
        <w:ind w:left="4320" w:hanging="360"/>
      </w:pPr>
      <w:rPr>
        <w:rFonts w:ascii="Wingdings" w:hAnsi="Wingdings" w:hint="default"/>
      </w:rPr>
    </w:lvl>
    <w:lvl w:ilvl="6" w:tplc="736A2D82">
      <w:start w:val="1"/>
      <w:numFmt w:val="bullet"/>
      <w:lvlText w:val=""/>
      <w:lvlJc w:val="left"/>
      <w:pPr>
        <w:ind w:left="5040" w:hanging="360"/>
      </w:pPr>
      <w:rPr>
        <w:rFonts w:ascii="Symbol" w:hAnsi="Symbol" w:hint="default"/>
      </w:rPr>
    </w:lvl>
    <w:lvl w:ilvl="7" w:tplc="226A7FC8">
      <w:start w:val="1"/>
      <w:numFmt w:val="bullet"/>
      <w:lvlText w:val="o"/>
      <w:lvlJc w:val="left"/>
      <w:pPr>
        <w:ind w:left="5760" w:hanging="360"/>
      </w:pPr>
      <w:rPr>
        <w:rFonts w:ascii="Courier New" w:hAnsi="Courier New" w:hint="default"/>
      </w:rPr>
    </w:lvl>
    <w:lvl w:ilvl="8" w:tplc="874CFB6A">
      <w:start w:val="1"/>
      <w:numFmt w:val="bullet"/>
      <w:lvlText w:val=""/>
      <w:lvlJc w:val="left"/>
      <w:pPr>
        <w:ind w:left="6480" w:hanging="360"/>
      </w:pPr>
      <w:rPr>
        <w:rFonts w:ascii="Wingdings" w:hAnsi="Wingdings" w:hint="default"/>
      </w:rPr>
    </w:lvl>
  </w:abstractNum>
  <w:abstractNum w:abstractNumId="2" w15:restartNumberingAfterBreak="0">
    <w:nsid w:val="087B059D"/>
    <w:multiLevelType w:val="hybridMultilevel"/>
    <w:tmpl w:val="08F26ADE"/>
    <w:lvl w:ilvl="0" w:tplc="04090001">
      <w:start w:val="1"/>
      <w:numFmt w:val="bullet"/>
      <w:lvlText w:val=""/>
      <w:lvlJc w:val="left"/>
      <w:pPr>
        <w:ind w:left="1080" w:hanging="360"/>
      </w:pPr>
      <w:rPr>
        <w:rFonts w:ascii="Symbol" w:hAnsi="Symbol" w:hint="default"/>
        <w:b/>
        <w:bCs/>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752A0"/>
    <w:multiLevelType w:val="hybridMultilevel"/>
    <w:tmpl w:val="1D76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D7F11"/>
    <w:multiLevelType w:val="hybridMultilevel"/>
    <w:tmpl w:val="E0247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030C5C"/>
    <w:multiLevelType w:val="hybridMultilevel"/>
    <w:tmpl w:val="A8E03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C8022C"/>
    <w:multiLevelType w:val="hybridMultilevel"/>
    <w:tmpl w:val="E9F62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4EA4CA"/>
    <w:multiLevelType w:val="hybridMultilevel"/>
    <w:tmpl w:val="FFFFFFFF"/>
    <w:lvl w:ilvl="0" w:tplc="AD38CE86">
      <w:start w:val="1"/>
      <w:numFmt w:val="bullet"/>
      <w:lvlText w:val=""/>
      <w:lvlJc w:val="left"/>
      <w:pPr>
        <w:ind w:left="1080" w:hanging="360"/>
      </w:pPr>
      <w:rPr>
        <w:rFonts w:ascii="Symbol" w:hAnsi="Symbol" w:hint="default"/>
      </w:rPr>
    </w:lvl>
    <w:lvl w:ilvl="1" w:tplc="73028BC6">
      <w:start w:val="1"/>
      <w:numFmt w:val="bullet"/>
      <w:lvlText w:val="o"/>
      <w:lvlJc w:val="left"/>
      <w:pPr>
        <w:ind w:left="1440" w:hanging="360"/>
      </w:pPr>
      <w:rPr>
        <w:rFonts w:ascii="Courier New" w:hAnsi="Courier New" w:hint="default"/>
      </w:rPr>
    </w:lvl>
    <w:lvl w:ilvl="2" w:tplc="CCB4C37C">
      <w:start w:val="1"/>
      <w:numFmt w:val="bullet"/>
      <w:lvlText w:val=""/>
      <w:lvlJc w:val="left"/>
      <w:pPr>
        <w:ind w:left="2160" w:hanging="360"/>
      </w:pPr>
      <w:rPr>
        <w:rFonts w:ascii="Wingdings" w:hAnsi="Wingdings" w:hint="default"/>
      </w:rPr>
    </w:lvl>
    <w:lvl w:ilvl="3" w:tplc="0B541352">
      <w:start w:val="1"/>
      <w:numFmt w:val="bullet"/>
      <w:lvlText w:val=""/>
      <w:lvlJc w:val="left"/>
      <w:pPr>
        <w:ind w:left="2880" w:hanging="360"/>
      </w:pPr>
      <w:rPr>
        <w:rFonts w:ascii="Symbol" w:hAnsi="Symbol" w:hint="default"/>
      </w:rPr>
    </w:lvl>
    <w:lvl w:ilvl="4" w:tplc="A440B1B4">
      <w:start w:val="1"/>
      <w:numFmt w:val="bullet"/>
      <w:lvlText w:val="o"/>
      <w:lvlJc w:val="left"/>
      <w:pPr>
        <w:ind w:left="3600" w:hanging="360"/>
      </w:pPr>
      <w:rPr>
        <w:rFonts w:ascii="Courier New" w:hAnsi="Courier New" w:hint="default"/>
      </w:rPr>
    </w:lvl>
    <w:lvl w:ilvl="5" w:tplc="ECBA1C90">
      <w:start w:val="1"/>
      <w:numFmt w:val="bullet"/>
      <w:lvlText w:val=""/>
      <w:lvlJc w:val="left"/>
      <w:pPr>
        <w:ind w:left="4320" w:hanging="360"/>
      </w:pPr>
      <w:rPr>
        <w:rFonts w:ascii="Wingdings" w:hAnsi="Wingdings" w:hint="default"/>
      </w:rPr>
    </w:lvl>
    <w:lvl w:ilvl="6" w:tplc="289E98F6">
      <w:start w:val="1"/>
      <w:numFmt w:val="bullet"/>
      <w:lvlText w:val=""/>
      <w:lvlJc w:val="left"/>
      <w:pPr>
        <w:ind w:left="5040" w:hanging="360"/>
      </w:pPr>
      <w:rPr>
        <w:rFonts w:ascii="Symbol" w:hAnsi="Symbol" w:hint="default"/>
      </w:rPr>
    </w:lvl>
    <w:lvl w:ilvl="7" w:tplc="B296C242">
      <w:start w:val="1"/>
      <w:numFmt w:val="bullet"/>
      <w:lvlText w:val="o"/>
      <w:lvlJc w:val="left"/>
      <w:pPr>
        <w:ind w:left="5760" w:hanging="360"/>
      </w:pPr>
      <w:rPr>
        <w:rFonts w:ascii="Courier New" w:hAnsi="Courier New" w:hint="default"/>
      </w:rPr>
    </w:lvl>
    <w:lvl w:ilvl="8" w:tplc="1040E732">
      <w:start w:val="1"/>
      <w:numFmt w:val="bullet"/>
      <w:lvlText w:val=""/>
      <w:lvlJc w:val="left"/>
      <w:pPr>
        <w:ind w:left="6480" w:hanging="360"/>
      </w:pPr>
      <w:rPr>
        <w:rFonts w:ascii="Wingdings" w:hAnsi="Wingdings" w:hint="default"/>
      </w:rPr>
    </w:lvl>
  </w:abstractNum>
  <w:abstractNum w:abstractNumId="8" w15:restartNumberingAfterBreak="0">
    <w:nsid w:val="54201A41"/>
    <w:multiLevelType w:val="hybridMultilevel"/>
    <w:tmpl w:val="F30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ED6FE6"/>
    <w:multiLevelType w:val="hybridMultilevel"/>
    <w:tmpl w:val="4E0C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9F4678"/>
    <w:multiLevelType w:val="hybridMultilevel"/>
    <w:tmpl w:val="7B783B8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66DD0765"/>
    <w:multiLevelType w:val="hybridMultilevel"/>
    <w:tmpl w:val="DC3A1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974917"/>
    <w:multiLevelType w:val="hybridMultilevel"/>
    <w:tmpl w:val="5C8E0BCC"/>
    <w:lvl w:ilvl="0" w:tplc="09E00FC0">
      <w:numFmt w:val="bullet"/>
      <w:lvlText w:val=""/>
      <w:lvlJc w:val="left"/>
      <w:pPr>
        <w:ind w:left="967" w:hanging="360"/>
      </w:pPr>
      <w:rPr>
        <w:rFonts w:ascii="Wingdings" w:eastAsia="Wingdings" w:hAnsi="Wingdings" w:cs="Wingdings" w:hint="default"/>
        <w:w w:val="99"/>
        <w:sz w:val="20"/>
        <w:szCs w:val="20"/>
        <w:lang w:val="en-US" w:eastAsia="en-US" w:bidi="en-US"/>
      </w:rPr>
    </w:lvl>
    <w:lvl w:ilvl="1" w:tplc="8B525786">
      <w:numFmt w:val="bullet"/>
      <w:lvlText w:val=""/>
      <w:lvlJc w:val="left"/>
      <w:pPr>
        <w:ind w:left="1148" w:hanging="360"/>
      </w:pPr>
      <w:rPr>
        <w:rFonts w:ascii="Wingdings" w:eastAsia="Wingdings" w:hAnsi="Wingdings" w:cs="Wingdings" w:hint="default"/>
        <w:w w:val="100"/>
        <w:sz w:val="24"/>
        <w:szCs w:val="24"/>
        <w:lang w:val="en-US" w:eastAsia="en-US" w:bidi="en-US"/>
      </w:rPr>
    </w:lvl>
    <w:lvl w:ilvl="2" w:tplc="1334FEF0">
      <w:numFmt w:val="bullet"/>
      <w:lvlText w:val="•"/>
      <w:lvlJc w:val="left"/>
      <w:pPr>
        <w:ind w:left="2246" w:hanging="360"/>
      </w:pPr>
      <w:rPr>
        <w:rFonts w:hint="default"/>
        <w:lang w:val="en-US" w:eastAsia="en-US" w:bidi="en-US"/>
      </w:rPr>
    </w:lvl>
    <w:lvl w:ilvl="3" w:tplc="DF708C62">
      <w:numFmt w:val="bullet"/>
      <w:lvlText w:val="•"/>
      <w:lvlJc w:val="left"/>
      <w:pPr>
        <w:ind w:left="3353" w:hanging="360"/>
      </w:pPr>
      <w:rPr>
        <w:rFonts w:hint="default"/>
        <w:lang w:val="en-US" w:eastAsia="en-US" w:bidi="en-US"/>
      </w:rPr>
    </w:lvl>
    <w:lvl w:ilvl="4" w:tplc="38043E2A">
      <w:numFmt w:val="bullet"/>
      <w:lvlText w:val="•"/>
      <w:lvlJc w:val="left"/>
      <w:pPr>
        <w:ind w:left="4460" w:hanging="360"/>
      </w:pPr>
      <w:rPr>
        <w:rFonts w:hint="default"/>
        <w:lang w:val="en-US" w:eastAsia="en-US" w:bidi="en-US"/>
      </w:rPr>
    </w:lvl>
    <w:lvl w:ilvl="5" w:tplc="37C632D2">
      <w:numFmt w:val="bullet"/>
      <w:lvlText w:val="•"/>
      <w:lvlJc w:val="left"/>
      <w:pPr>
        <w:ind w:left="5566" w:hanging="360"/>
      </w:pPr>
      <w:rPr>
        <w:rFonts w:hint="default"/>
        <w:lang w:val="en-US" w:eastAsia="en-US" w:bidi="en-US"/>
      </w:rPr>
    </w:lvl>
    <w:lvl w:ilvl="6" w:tplc="FA24BF92">
      <w:numFmt w:val="bullet"/>
      <w:lvlText w:val="•"/>
      <w:lvlJc w:val="left"/>
      <w:pPr>
        <w:ind w:left="6673" w:hanging="360"/>
      </w:pPr>
      <w:rPr>
        <w:rFonts w:hint="default"/>
        <w:lang w:val="en-US" w:eastAsia="en-US" w:bidi="en-US"/>
      </w:rPr>
    </w:lvl>
    <w:lvl w:ilvl="7" w:tplc="C3C05804">
      <w:numFmt w:val="bullet"/>
      <w:lvlText w:val="•"/>
      <w:lvlJc w:val="left"/>
      <w:pPr>
        <w:ind w:left="7780" w:hanging="360"/>
      </w:pPr>
      <w:rPr>
        <w:rFonts w:hint="default"/>
        <w:lang w:val="en-US" w:eastAsia="en-US" w:bidi="en-US"/>
      </w:rPr>
    </w:lvl>
    <w:lvl w:ilvl="8" w:tplc="2A78941C">
      <w:numFmt w:val="bullet"/>
      <w:lvlText w:val="•"/>
      <w:lvlJc w:val="left"/>
      <w:pPr>
        <w:ind w:left="8886" w:hanging="360"/>
      </w:pPr>
      <w:rPr>
        <w:rFonts w:hint="default"/>
        <w:lang w:val="en-US" w:eastAsia="en-US" w:bidi="en-US"/>
      </w:rPr>
    </w:lvl>
  </w:abstractNum>
  <w:num w:numId="1" w16cid:durableId="734815075">
    <w:abstractNumId w:val="12"/>
  </w:num>
  <w:num w:numId="2" w16cid:durableId="939801117">
    <w:abstractNumId w:val="10"/>
  </w:num>
  <w:num w:numId="3" w16cid:durableId="122159433">
    <w:abstractNumId w:val="0"/>
  </w:num>
  <w:num w:numId="4" w16cid:durableId="1487088965">
    <w:abstractNumId w:val="5"/>
  </w:num>
  <w:num w:numId="5" w16cid:durableId="939025350">
    <w:abstractNumId w:val="6"/>
  </w:num>
  <w:num w:numId="6" w16cid:durableId="1984313394">
    <w:abstractNumId w:val="3"/>
  </w:num>
  <w:num w:numId="7" w16cid:durableId="11029748">
    <w:abstractNumId w:val="4"/>
  </w:num>
  <w:num w:numId="8" w16cid:durableId="1520050441">
    <w:abstractNumId w:val="8"/>
  </w:num>
  <w:num w:numId="9" w16cid:durableId="762531441">
    <w:abstractNumId w:val="9"/>
  </w:num>
  <w:num w:numId="10" w16cid:durableId="167408155">
    <w:abstractNumId w:val="11"/>
  </w:num>
  <w:num w:numId="11" w16cid:durableId="1492988773">
    <w:abstractNumId w:val="2"/>
  </w:num>
  <w:num w:numId="12" w16cid:durableId="1646162744">
    <w:abstractNumId w:val="7"/>
  </w:num>
  <w:num w:numId="13" w16cid:durableId="220292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82"/>
    <w:rsid w:val="000950BA"/>
    <w:rsid w:val="000B3311"/>
    <w:rsid w:val="00171587"/>
    <w:rsid w:val="001A3B68"/>
    <w:rsid w:val="00230846"/>
    <w:rsid w:val="00252850"/>
    <w:rsid w:val="0026445E"/>
    <w:rsid w:val="002710A1"/>
    <w:rsid w:val="002929CE"/>
    <w:rsid w:val="003712AA"/>
    <w:rsid w:val="003E4536"/>
    <w:rsid w:val="003F3122"/>
    <w:rsid w:val="004321C9"/>
    <w:rsid w:val="00445828"/>
    <w:rsid w:val="00472DB7"/>
    <w:rsid w:val="00504455"/>
    <w:rsid w:val="00504D23"/>
    <w:rsid w:val="00507882"/>
    <w:rsid w:val="00510F5A"/>
    <w:rsid w:val="0057523B"/>
    <w:rsid w:val="00627403"/>
    <w:rsid w:val="006A62BD"/>
    <w:rsid w:val="006F609A"/>
    <w:rsid w:val="00704A9E"/>
    <w:rsid w:val="00705999"/>
    <w:rsid w:val="00723171"/>
    <w:rsid w:val="0079623D"/>
    <w:rsid w:val="008F0E42"/>
    <w:rsid w:val="00904B20"/>
    <w:rsid w:val="0093638B"/>
    <w:rsid w:val="00975F79"/>
    <w:rsid w:val="009E59C8"/>
    <w:rsid w:val="00A60D78"/>
    <w:rsid w:val="00A62857"/>
    <w:rsid w:val="00A772B2"/>
    <w:rsid w:val="00AB60E3"/>
    <w:rsid w:val="00AF723E"/>
    <w:rsid w:val="00BE0066"/>
    <w:rsid w:val="00BE25DB"/>
    <w:rsid w:val="00C13FD4"/>
    <w:rsid w:val="00C1666E"/>
    <w:rsid w:val="00C8185A"/>
    <w:rsid w:val="00C85C48"/>
    <w:rsid w:val="00C977A3"/>
    <w:rsid w:val="00D24079"/>
    <w:rsid w:val="00D32037"/>
    <w:rsid w:val="00D42E90"/>
    <w:rsid w:val="00D66B46"/>
    <w:rsid w:val="00D9766A"/>
    <w:rsid w:val="00DA4EBE"/>
    <w:rsid w:val="00DE7E8C"/>
    <w:rsid w:val="00E009DB"/>
    <w:rsid w:val="00E5693B"/>
    <w:rsid w:val="00E75171"/>
    <w:rsid w:val="00EB478F"/>
    <w:rsid w:val="00F41637"/>
    <w:rsid w:val="00FB6A03"/>
    <w:rsid w:val="00FF7651"/>
    <w:rsid w:val="414C66C0"/>
    <w:rsid w:val="694CA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3D7"/>
  <w15:chartTrackingRefBased/>
  <w15:docId w15:val="{5922E32C-A317-484D-A45E-B8F9EEF3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82"/>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507882"/>
    <w:pPr>
      <w:ind w:left="428"/>
      <w:outlineLvl w:val="0"/>
    </w:pPr>
    <w:rPr>
      <w:rFonts w:ascii="Arial Narrow" w:eastAsia="Arial Narrow" w:hAnsi="Arial Narrow" w:cs="Arial Narro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882"/>
    <w:rPr>
      <w:rFonts w:ascii="Arial Narrow" w:eastAsia="Arial Narrow" w:hAnsi="Arial Narrow" w:cs="Arial Narrow"/>
      <w:b/>
      <w:bCs/>
      <w:sz w:val="32"/>
      <w:szCs w:val="32"/>
      <w:lang w:bidi="en-US"/>
    </w:rPr>
  </w:style>
  <w:style w:type="paragraph" w:styleId="BodyText">
    <w:name w:val="Body Text"/>
    <w:basedOn w:val="Normal"/>
    <w:link w:val="BodyTextChar"/>
    <w:uiPriority w:val="1"/>
    <w:qFormat/>
    <w:rsid w:val="00507882"/>
    <w:rPr>
      <w:sz w:val="20"/>
      <w:szCs w:val="20"/>
    </w:rPr>
  </w:style>
  <w:style w:type="character" w:customStyle="1" w:styleId="BodyTextChar">
    <w:name w:val="Body Text Char"/>
    <w:basedOn w:val="DefaultParagraphFont"/>
    <w:link w:val="BodyText"/>
    <w:uiPriority w:val="1"/>
    <w:rsid w:val="00507882"/>
    <w:rPr>
      <w:rFonts w:ascii="Verdana" w:eastAsia="Verdana" w:hAnsi="Verdana" w:cs="Verdana"/>
      <w:sz w:val="20"/>
      <w:szCs w:val="20"/>
      <w:lang w:bidi="en-US"/>
    </w:rPr>
  </w:style>
  <w:style w:type="paragraph" w:styleId="ListParagraph">
    <w:name w:val="List Paragraph"/>
    <w:basedOn w:val="Normal"/>
    <w:link w:val="ListParagraphChar"/>
    <w:uiPriority w:val="34"/>
    <w:qFormat/>
    <w:rsid w:val="00507882"/>
    <w:pPr>
      <w:ind w:left="1560" w:hanging="360"/>
    </w:pPr>
  </w:style>
  <w:style w:type="character" w:customStyle="1" w:styleId="ListParagraphChar">
    <w:name w:val="List Paragraph Char"/>
    <w:basedOn w:val="DefaultParagraphFont"/>
    <w:link w:val="ListParagraph"/>
    <w:uiPriority w:val="34"/>
    <w:locked/>
    <w:rsid w:val="00507882"/>
    <w:rPr>
      <w:rFonts w:ascii="Verdana" w:eastAsia="Verdana" w:hAnsi="Verdana" w:cs="Verdana"/>
      <w:lang w:bidi="en-US"/>
    </w:rPr>
  </w:style>
  <w:style w:type="character" w:styleId="CommentReference">
    <w:name w:val="annotation reference"/>
    <w:basedOn w:val="DefaultParagraphFont"/>
    <w:uiPriority w:val="99"/>
    <w:semiHidden/>
    <w:unhideWhenUsed/>
    <w:rsid w:val="00F41637"/>
    <w:rPr>
      <w:sz w:val="16"/>
      <w:szCs w:val="16"/>
    </w:rPr>
  </w:style>
  <w:style w:type="paragraph" w:styleId="CommentText">
    <w:name w:val="annotation text"/>
    <w:basedOn w:val="Normal"/>
    <w:link w:val="CommentTextChar"/>
    <w:uiPriority w:val="99"/>
    <w:semiHidden/>
    <w:unhideWhenUsed/>
    <w:rsid w:val="00F41637"/>
    <w:rPr>
      <w:sz w:val="20"/>
      <w:szCs w:val="20"/>
    </w:rPr>
  </w:style>
  <w:style w:type="character" w:customStyle="1" w:styleId="CommentTextChar">
    <w:name w:val="Comment Text Char"/>
    <w:basedOn w:val="DefaultParagraphFont"/>
    <w:link w:val="CommentText"/>
    <w:uiPriority w:val="99"/>
    <w:semiHidden/>
    <w:rsid w:val="00F41637"/>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F41637"/>
    <w:rPr>
      <w:b/>
      <w:bCs/>
    </w:rPr>
  </w:style>
  <w:style w:type="character" w:customStyle="1" w:styleId="CommentSubjectChar">
    <w:name w:val="Comment Subject Char"/>
    <w:basedOn w:val="CommentTextChar"/>
    <w:link w:val="CommentSubject"/>
    <w:uiPriority w:val="99"/>
    <w:semiHidden/>
    <w:rsid w:val="00F41637"/>
    <w:rPr>
      <w:rFonts w:ascii="Verdana" w:eastAsia="Verdana" w:hAnsi="Verdana" w:cs="Verdana"/>
      <w:b/>
      <w:bCs/>
      <w:sz w:val="20"/>
      <w:szCs w:val="20"/>
      <w:lang w:bidi="en-US"/>
    </w:rPr>
  </w:style>
  <w:style w:type="paragraph" w:styleId="Revision">
    <w:name w:val="Revision"/>
    <w:hidden/>
    <w:uiPriority w:val="99"/>
    <w:semiHidden/>
    <w:rsid w:val="006A62BD"/>
    <w:pPr>
      <w:spacing w:after="0" w:line="240" w:lineRule="auto"/>
    </w:pPr>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70593501A2454A9237EAC0DF783E2B"/>
        <w:category>
          <w:name w:val="General"/>
          <w:gallery w:val="placeholder"/>
        </w:category>
        <w:types>
          <w:type w:val="bbPlcHdr"/>
        </w:types>
        <w:behaviors>
          <w:behavior w:val="content"/>
        </w:behaviors>
        <w:guid w:val="{96BF0C84-90C4-4DEC-808C-38B149C049FF}"/>
      </w:docPartPr>
      <w:docPartBody>
        <w:p w:rsidR="00253616" w:rsidRDefault="00D32037" w:rsidP="00D32037">
          <w:pPr>
            <w:pStyle w:val="6470593501A2454A9237EAC0DF783E2B"/>
          </w:pPr>
          <w:r w:rsidRPr="00C957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37"/>
    <w:rsid w:val="00253616"/>
    <w:rsid w:val="005172B5"/>
    <w:rsid w:val="008B01E9"/>
    <w:rsid w:val="00D32037"/>
    <w:rsid w:val="00F4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037"/>
    <w:rPr>
      <w:color w:val="808080"/>
    </w:rPr>
  </w:style>
  <w:style w:type="paragraph" w:customStyle="1" w:styleId="6470593501A2454A9237EAC0DF783E2B">
    <w:name w:val="6470593501A2454A9237EAC0DF783E2B"/>
    <w:rsid w:val="00D32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84E9CFB84854A8010DB753769D471" ma:contentTypeVersion="15" ma:contentTypeDescription="Create a new document." ma:contentTypeScope="" ma:versionID="33c7bb505899e7071d868a46c88ca07e">
  <xsd:schema xmlns:xsd="http://www.w3.org/2001/XMLSchema" xmlns:xs="http://www.w3.org/2001/XMLSchema" xmlns:p="http://schemas.microsoft.com/office/2006/metadata/properties" xmlns:ns2="d08c6e42-dde7-423a-adc3-8c61772006a5" xmlns:ns3="b1fd486e-e945-4b55-8518-50ff97fdc823" targetNamespace="http://schemas.microsoft.com/office/2006/metadata/properties" ma:root="true" ma:fieldsID="c52429215f3b556d0f98758acea900dd" ns2:_="" ns3:_="">
    <xsd:import namespace="d08c6e42-dde7-423a-adc3-8c61772006a5"/>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6e42-dde7-423a-adc3-8c6177200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0a32047-8c48-4ada-a53e-eea4618ba21a}" ma:internalName="TaxCatchAll" ma:showField="CatchAllData" ma:web="b1fd486e-e945-4b55-8518-50ff97fdc82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8c6e42-dde7-423a-adc3-8c61772006a5">
      <Terms xmlns="http://schemas.microsoft.com/office/infopath/2007/PartnerControls"/>
    </lcf76f155ced4ddcb4097134ff3c332f>
    <TaxCatchAll xmlns="b1fd486e-e945-4b55-8518-50ff97fdc8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56DE-BEDC-46F0-BC5E-F954391FD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6e42-dde7-423a-adc3-8c61772006a5"/>
    <ds:schemaRef ds:uri="b1fd486e-e945-4b55-8518-50ff97fd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B30C6-7511-41F1-80E8-137697803D14}">
  <ds:schemaRefs>
    <ds:schemaRef ds:uri="http://schemas.microsoft.com/office/2006/metadata/properties"/>
    <ds:schemaRef ds:uri="http://schemas.microsoft.com/office/infopath/2007/PartnerControls"/>
    <ds:schemaRef ds:uri="d08c6e42-dde7-423a-adc3-8c61772006a5"/>
    <ds:schemaRef ds:uri="b1fd486e-e945-4b55-8518-50ff97fdc823"/>
  </ds:schemaRefs>
</ds:datastoreItem>
</file>

<file path=customXml/itemProps3.xml><?xml version="1.0" encoding="utf-8"?>
<ds:datastoreItem xmlns:ds="http://schemas.openxmlformats.org/officeDocument/2006/customXml" ds:itemID="{E0915EBD-4484-4974-B7BD-A625F82F99C6}">
  <ds:schemaRefs>
    <ds:schemaRef ds:uri="http://schemas.microsoft.com/sharepoint/v3/contenttype/forms"/>
  </ds:schemaRefs>
</ds:datastoreItem>
</file>

<file path=customXml/itemProps4.xml><?xml version="1.0" encoding="utf-8"?>
<ds:datastoreItem xmlns:ds="http://schemas.openxmlformats.org/officeDocument/2006/customXml" ds:itemID="{DD34A846-4BD4-4396-9F46-85161454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Pombrol, Michelle@DWR</dc:creator>
  <cp:keywords/>
  <dc:description/>
  <cp:lastModifiedBy>James Muller</cp:lastModifiedBy>
  <cp:revision>22</cp:revision>
  <dcterms:created xsi:type="dcterms:W3CDTF">2022-06-13T22:13:00Z</dcterms:created>
  <dcterms:modified xsi:type="dcterms:W3CDTF">2022-08-12T18:16:00Z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0x010100F1C84E9CFB84854A8010DB753769D471</vt:lpwstr>
  </property>
  <property fmtid="{D5CDD505-2E9C-101B-9397-08002B2CF9AE}" pid="3" name="GO2DocumentType">
    <vt:lpwstr/>
  </property>
  <property fmtid="{D5CDD505-2E9C-101B-9397-08002B2CF9AE}" pid="4" name="LegacyTerm_TDrive">
    <vt:lpwstr/>
  </property>
  <property fmtid="{D5CDD505-2E9C-101B-9397-08002B2CF9AE}" pid="5" name="Programs">
    <vt:lpwstr/>
  </property>
  <property fmtid="{D5CDD505-2E9C-101B-9397-08002B2CF9AE}" pid="6" name="Agency">
    <vt:lpwstr/>
  </property>
  <property fmtid="{D5CDD505-2E9C-101B-9397-08002B2CF9AE}" pid="7" name="LegacyTerm_Ndrive">
    <vt:lpwstr/>
  </property>
  <property fmtid="{D5CDD505-2E9C-101B-9397-08002B2CF9AE}" pid="8" name="Year">
    <vt:lpwstr/>
  </property>
  <property fmtid="{D5CDD505-2E9C-101B-9397-08002B2CF9AE}" pid="9" name="jdda392c0e404cce967a03133da1e4ed">
    <vt:lpwstr/>
  </property>
  <property fmtid="{D5CDD505-2E9C-101B-9397-08002B2CF9AE}" pid="10" name="MediaServiceImageTags">
    <vt:lpwstr/>
  </property>
  <property fmtid="{D5CDD505-2E9C-101B-9397-08002B2CF9AE}" pid="11" name="LegacyTerm_UDrive">
    <vt:lpwstr/>
  </property>
  <property fmtid="{D5CDD505-2E9C-101B-9397-08002B2CF9AE}" pid="12" name="GO2BusinessUnit">
    <vt:lpwstr>1;#Water Supply|1da730b3-b0cc-439e-8311-1d1dcd103d7a</vt:lpwstr>
  </property>
  <property fmtid="{D5CDD505-2E9C-101B-9397-08002B2CF9AE}" pid="13" name="Facility">
    <vt:lpwstr/>
  </property>
  <property fmtid="{D5CDD505-2E9C-101B-9397-08002B2CF9AE}" pid="14" name="bdd33152c87d4cf0aab49e62ab50d4a5">
    <vt:lpwstr/>
  </property>
</Properties>
</file>